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ED63FE">
      <w:r>
        <w:rPr>
          <w:rFonts w:ascii="Arial" w:hAnsi="Arial" w:cs="Arial"/>
          <w:color w:val="212121"/>
          <w:sz w:val="21"/>
          <w:szCs w:val="21"/>
        </w:rPr>
        <w:t>Т</w:t>
      </w:r>
      <w:bookmarkStart w:id="0" w:name="_GoBack"/>
      <w:bookmarkEnd w:id="0"/>
      <w:r w:rsidR="008260EF">
        <w:rPr>
          <w:rFonts w:ascii="Arial" w:hAnsi="Arial" w:cs="Arial"/>
          <w:color w:val="212121"/>
          <w:sz w:val="21"/>
          <w:szCs w:val="21"/>
        </w:rPr>
        <w:t xml:space="preserve">уристический шлем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Neotec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II с технологией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Flip-Up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br/>
      </w:r>
      <w:r w:rsidR="008260EF">
        <w:rPr>
          <w:rFonts w:ascii="Arial" w:hAnsi="Arial" w:cs="Arial"/>
          <w:color w:val="212121"/>
          <w:sz w:val="21"/>
          <w:szCs w:val="21"/>
        </w:rPr>
        <w:br/>
        <w:t>Основные характеристики:</w:t>
      </w:r>
      <w:r w:rsidR="008260EF">
        <w:rPr>
          <w:rFonts w:ascii="Arial" w:hAnsi="Arial" w:cs="Arial"/>
          <w:color w:val="212121"/>
          <w:sz w:val="21"/>
          <w:szCs w:val="21"/>
        </w:rPr>
        <w:br/>
        <w:t>- Пятислойная композитная технология изготовления оболочки AIM (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Advanced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Integrated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Matrix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>).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Двухкомпонентный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ударопоглощающий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наполнитель EPS.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Застежка - "трещотка", удобная для застегивания прямо в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мотоперчатках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>.</w:t>
      </w:r>
      <w:r w:rsidR="008260EF">
        <w:rPr>
          <w:rFonts w:ascii="Arial" w:hAnsi="Arial" w:cs="Arial"/>
          <w:color w:val="212121"/>
          <w:sz w:val="21"/>
          <w:szCs w:val="21"/>
        </w:rPr>
        <w:br/>
        <w:t>- Круговая фиксация подъемной передней части</w:t>
      </w:r>
      <w:r w:rsidR="008260EF">
        <w:rPr>
          <w:rFonts w:ascii="Arial" w:hAnsi="Arial" w:cs="Arial"/>
          <w:color w:val="212121"/>
          <w:sz w:val="21"/>
          <w:szCs w:val="21"/>
        </w:rPr>
        <w:br/>
        <w:t>- Трехмерная внутренняя обивка из специального материала, отлично. впитывающего и отводящего влагу. Обивка полностью съемная, пригодна для стирки.</w:t>
      </w:r>
      <w:r w:rsidR="008260EF">
        <w:rPr>
          <w:rFonts w:ascii="Arial" w:hAnsi="Arial" w:cs="Arial"/>
          <w:color w:val="212121"/>
          <w:sz w:val="21"/>
          <w:szCs w:val="21"/>
        </w:rPr>
        <w:br/>
        <w:t>- Регулируемая система вентиляции, не уступающая по эффективности обычным шлемам-интегралам.</w:t>
      </w:r>
      <w:r w:rsidR="008260EF">
        <w:rPr>
          <w:rFonts w:ascii="Arial" w:hAnsi="Arial" w:cs="Arial"/>
          <w:color w:val="212121"/>
          <w:sz w:val="21"/>
          <w:szCs w:val="21"/>
        </w:rPr>
        <w:br/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Ключевые новшества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Neotec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II: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Ультралёгкий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корпус, благодаря инновационной технологии изготовления внешней оболочки.</w:t>
      </w:r>
      <w:r w:rsidR="008260EF">
        <w:rPr>
          <w:rFonts w:ascii="Arial" w:hAnsi="Arial" w:cs="Arial"/>
          <w:color w:val="212121"/>
          <w:sz w:val="21"/>
          <w:szCs w:val="21"/>
        </w:rPr>
        <w:br/>
        <w:t>- Двойная блокировка поднятой передней части, обеспечивающая ее надежную фиксацию. Механизм блокировки – из нержавеющей стали.</w:t>
      </w:r>
      <w:r w:rsidR="008260EF">
        <w:rPr>
          <w:rFonts w:ascii="Arial" w:hAnsi="Arial" w:cs="Arial"/>
          <w:color w:val="212121"/>
          <w:sz w:val="21"/>
          <w:szCs w:val="21"/>
        </w:rPr>
        <w:br/>
        <w:t>- Подготовлен к установке интегрированной коммуникационной системы SRL (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Shoei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Rider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Link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>).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Доводка в аэродинамической трубе – встроенный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в задней части, новый подбородочный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спойлер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и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vortex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>-генератор для снижения уровня шума.</w:t>
      </w:r>
      <w:r w:rsidR="008260EF">
        <w:rPr>
          <w:rFonts w:ascii="Arial" w:hAnsi="Arial" w:cs="Arial"/>
          <w:color w:val="212121"/>
          <w:sz w:val="21"/>
          <w:szCs w:val="21"/>
        </w:rPr>
        <w:br/>
        <w:t>- Повышенная пропускная способность вентиляционной системы.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Новые комфортные подушечки для щек с дополнительной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шумоизоляцией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>.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Новый дизайн основного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визора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со специальной формой для идеального прилегания и сниженной степенью оптических искажений.</w:t>
      </w:r>
      <w:r w:rsidR="008260EF">
        <w:rPr>
          <w:rFonts w:ascii="Arial" w:hAnsi="Arial" w:cs="Arial"/>
          <w:color w:val="212121"/>
          <w:sz w:val="21"/>
          <w:szCs w:val="21"/>
        </w:rPr>
        <w:br/>
        <w:t xml:space="preserve">- Встроенный противосолнечный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визор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QSV-1 с повышенным затемнением. Возможность установки </w:t>
      </w:r>
      <w:proofErr w:type="spellStart"/>
      <w:r w:rsidR="008260EF">
        <w:rPr>
          <w:rFonts w:ascii="Arial" w:hAnsi="Arial" w:cs="Arial"/>
          <w:color w:val="212121"/>
          <w:sz w:val="21"/>
          <w:szCs w:val="21"/>
        </w:rPr>
        <w:t>визора</w:t>
      </w:r>
      <w:proofErr w:type="spellEnd"/>
      <w:r w:rsidR="008260EF">
        <w:rPr>
          <w:rFonts w:ascii="Arial" w:hAnsi="Arial" w:cs="Arial"/>
          <w:color w:val="212121"/>
          <w:sz w:val="21"/>
          <w:szCs w:val="21"/>
        </w:rPr>
        <w:t xml:space="preserve"> QSV-1 желтого спектра для увеличения контраста.</w:t>
      </w:r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95"/>
    <w:rsid w:val="008260EF"/>
    <w:rsid w:val="00BD6537"/>
    <w:rsid w:val="00CE3795"/>
    <w:rsid w:val="00EC65D9"/>
    <w:rsid w:val="00ED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3473D"/>
  <w15:chartTrackingRefBased/>
  <w15:docId w15:val="{0C6880FA-7A7C-47FD-ABDC-50B41F27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2022-05-25T11:03:00Z</dcterms:created>
  <dcterms:modified xsi:type="dcterms:W3CDTF">2022-05-25T11:04:00Z</dcterms:modified>
</cp:coreProperties>
</file>